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6"/>
        <w:gridCol w:w="1190"/>
      </w:tblGrid>
      <w:tr w:rsidR="00411E97" w:rsidTr="00411E97">
        <w:tc>
          <w:tcPr>
            <w:tcW w:w="9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>
            <w:pPr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b/>
                <w:bCs/>
              </w:rPr>
              <w:t>TASKS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>
            <w:pPr>
              <w:spacing w:line="252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DONE?</w:t>
            </w: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>Initial Introduction - discussion of objectives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>
            <w:pPr>
              <w:spacing w:line="252" w:lineRule="auto"/>
              <w:rPr>
                <w:lang w:val="de-DE"/>
              </w:rPr>
            </w:pPr>
            <w:r>
              <w:t>YES</w:t>
            </w: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eastAsia="en-US"/>
              </w:rPr>
            </w:pPr>
            <w:proofErr w:type="spellStart"/>
            <w:r>
              <w:t>Sign</w:t>
            </w:r>
            <w:proofErr w:type="spellEnd"/>
            <w:r>
              <w:t xml:space="preserve"> </w:t>
            </w:r>
            <w:proofErr w:type="spellStart"/>
            <w:r>
              <w:t>HitchHiker</w:t>
            </w:r>
            <w:proofErr w:type="spellEnd"/>
            <w:r>
              <w:t xml:space="preserve"> 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/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>Receive FAPI Test Account and Test Tool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>
            <w:pPr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>Use samples provided in test account package and validate your test tool is working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>
            <w:pPr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>Set up Fee is paid &gt; activating the project (if full contract not signed)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>Check Best Practice workflows FAPI Specification Section 52 – identify required functions from here and others from specification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 xml:space="preserve">Create application workflow diagram with FAPI calls included on it – send to </w:t>
            </w:r>
            <w:proofErr w:type="spellStart"/>
            <w:r>
              <w:rPr>
                <w:lang w:val="en-US"/>
              </w:rPr>
              <w:t>HitchHiker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>Full contract is signed (if not signed at Step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 xml:space="preserve">Review and validate your workflow diagram and objectives in a call with </w:t>
            </w:r>
            <w:proofErr w:type="spellStart"/>
            <w:r>
              <w:rPr>
                <w:lang w:val="en-US"/>
              </w:rPr>
              <w:t>HitchHiker</w:t>
            </w:r>
            <w:proofErr w:type="spellEnd"/>
            <w:r>
              <w:rPr>
                <w:lang w:val="en-US"/>
              </w:rPr>
              <w:t xml:space="preserve"> team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 xml:space="preserve">GDS – Order any necessary GDS connectivity / Wholesaler GDS credentials for use with </w:t>
            </w:r>
            <w:proofErr w:type="spellStart"/>
            <w:r>
              <w:rPr>
                <w:lang w:val="en-US"/>
              </w:rPr>
              <w:t>HitchHiker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 xml:space="preserve">Send your new GDS Connectivity details to </w:t>
            </w:r>
            <w:proofErr w:type="spellStart"/>
            <w:r>
              <w:rPr>
                <w:lang w:val="en-US"/>
              </w:rPr>
              <w:t>HitchHiker</w:t>
            </w:r>
            <w:proofErr w:type="spellEnd"/>
            <w:r>
              <w:rPr>
                <w:lang w:val="en-US"/>
              </w:rPr>
              <w:t xml:space="preserve"> team for configuration.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>Your main application development phase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 xml:space="preserve">Agree a certification date with </w:t>
            </w:r>
            <w:proofErr w:type="spellStart"/>
            <w:r>
              <w:rPr>
                <w:lang w:val="en-US"/>
              </w:rPr>
              <w:t>HitchHiker</w:t>
            </w:r>
            <w:proofErr w:type="spellEnd"/>
            <w:r>
              <w:rPr>
                <w:lang w:val="en-US"/>
              </w:rPr>
              <w:t xml:space="preserve"> team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 xml:space="preserve">Send certification transaction ID’s (search, book, </w:t>
            </w:r>
            <w:proofErr w:type="spellStart"/>
            <w:r>
              <w:rPr>
                <w:lang w:val="en-US"/>
              </w:rPr>
              <w:t>etc</w:t>
            </w:r>
            <w:proofErr w:type="spellEnd"/>
            <w:r>
              <w:rPr>
                <w:lang w:val="en-US"/>
              </w:rPr>
              <w:t xml:space="preserve">) to </w:t>
            </w:r>
            <w:proofErr w:type="spellStart"/>
            <w:r>
              <w:rPr>
                <w:lang w:val="en-US"/>
              </w:rPr>
              <w:t>HitchHiker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1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 xml:space="preserve">Go Live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>
            <w:pPr>
              <w:spacing w:line="252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IMPORTANT DECISIONS FOR YOU AT THE START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2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>Identify which flight sources (GDS FARE/WEB FARE/NET FARE) you want to target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2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 xml:space="preserve">Decide which GETFARES search logic to store in </w:t>
            </w:r>
            <w:proofErr w:type="spellStart"/>
            <w:r>
              <w:rPr>
                <w:lang w:val="en-US"/>
              </w:rPr>
              <w:t>HitchHiker</w:t>
            </w:r>
            <w:proofErr w:type="spellEnd"/>
            <w:r>
              <w:rPr>
                <w:lang w:val="en-US"/>
              </w:rPr>
              <w:t xml:space="preserve"> Rule engine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2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 xml:space="preserve">WEBFARE &gt; LCC accounts – Which LCC’s will you use travel agency accounts with -  make contact using </w:t>
            </w:r>
            <w:proofErr w:type="spellStart"/>
            <w:r>
              <w:rPr>
                <w:lang w:val="en-US"/>
              </w:rPr>
              <w:t>HitchHiker</w:t>
            </w:r>
            <w:proofErr w:type="spellEnd"/>
            <w:r>
              <w:rPr>
                <w:lang w:val="en-US"/>
              </w:rPr>
              <w:t xml:space="preserve"> contacts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2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 xml:space="preserve">Which Wholesale accounts will you use – AER, Holiday Tours, others – make contact using </w:t>
            </w:r>
            <w:proofErr w:type="spellStart"/>
            <w:r>
              <w:rPr>
                <w:lang w:val="en-US"/>
              </w:rPr>
              <w:t>HitchHiker</w:t>
            </w:r>
            <w:proofErr w:type="spellEnd"/>
            <w:r>
              <w:rPr>
                <w:lang w:val="en-US"/>
              </w:rPr>
              <w:t xml:space="preserve"> contacts.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2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 xml:space="preserve">LCC Payment – Which Virtual Card supplier will you use – make contact using </w:t>
            </w:r>
            <w:proofErr w:type="spellStart"/>
            <w:r>
              <w:rPr>
                <w:lang w:val="en-US"/>
              </w:rPr>
              <w:t>HitchHiker</w:t>
            </w:r>
            <w:proofErr w:type="spellEnd"/>
            <w:r>
              <w:rPr>
                <w:lang w:val="en-US"/>
              </w:rPr>
              <w:t xml:space="preserve"> contacts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  <w:tr w:rsidR="00411E97" w:rsidTr="00411E97">
        <w:trPr>
          <w:trHeight w:val="50"/>
        </w:trPr>
        <w:tc>
          <w:tcPr>
            <w:tcW w:w="9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97" w:rsidRDefault="00411E97" w:rsidP="00A34659">
            <w:pPr>
              <w:pStyle w:val="Listenabsatz"/>
              <w:numPr>
                <w:ilvl w:val="0"/>
                <w:numId w:val="2"/>
              </w:numPr>
              <w:bidi w:val="0"/>
              <w:spacing w:line="252" w:lineRule="auto"/>
              <w:rPr>
                <w:lang w:val="en-US" w:eastAsia="en-US"/>
              </w:rPr>
            </w:pPr>
            <w:r>
              <w:rPr>
                <w:lang w:val="en-US"/>
              </w:rPr>
              <w:t>LCC Email – Which email address will you use in LCC (</w:t>
            </w:r>
            <w:proofErr w:type="spellStart"/>
            <w:r>
              <w:rPr>
                <w:lang w:val="en-US"/>
              </w:rPr>
              <w:t>Webfare</w:t>
            </w:r>
            <w:proofErr w:type="spellEnd"/>
            <w:r>
              <w:rPr>
                <w:lang w:val="en-US"/>
              </w:rPr>
              <w:t>) BOOKFARE requests (for carrier booking confirmations)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E97" w:rsidRDefault="00411E97">
            <w:pPr>
              <w:spacing w:line="252" w:lineRule="auto"/>
              <w:rPr>
                <w:lang w:val="en-US"/>
              </w:rPr>
            </w:pPr>
          </w:p>
        </w:tc>
      </w:tr>
    </w:tbl>
    <w:p w:rsidR="009B3526" w:rsidRDefault="009B3526">
      <w:bookmarkStart w:id="0" w:name="_GoBack"/>
      <w:bookmarkEnd w:id="0"/>
    </w:p>
    <w:sectPr w:rsidR="009B35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837BF2"/>
    <w:multiLevelType w:val="hybridMultilevel"/>
    <w:tmpl w:val="6C98675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F1B1CD4"/>
    <w:multiLevelType w:val="hybridMultilevel"/>
    <w:tmpl w:val="8264C7F2"/>
    <w:lvl w:ilvl="0" w:tplc="3FA2B43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0A3"/>
    <w:rsid w:val="00411E97"/>
    <w:rsid w:val="006300A3"/>
    <w:rsid w:val="009371A4"/>
    <w:rsid w:val="009B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EF46D"/>
  <w15:chartTrackingRefBased/>
  <w15:docId w15:val="{4224CCF0-A0A8-4C22-A354-03509039C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300A3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6300A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11E97"/>
    <w:pPr>
      <w:bidi/>
      <w:ind w:left="720"/>
    </w:pPr>
    <w:rPr>
      <w:rFonts w:ascii="Calibri" w:hAnsi="Calibri" w:cs="Calibri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0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Grieve</dc:creator>
  <cp:keywords/>
  <dc:description/>
  <cp:lastModifiedBy>Semi Sagir</cp:lastModifiedBy>
  <cp:revision>3</cp:revision>
  <dcterms:created xsi:type="dcterms:W3CDTF">2018-02-02T10:55:00Z</dcterms:created>
  <dcterms:modified xsi:type="dcterms:W3CDTF">2018-06-11T11:17:00Z</dcterms:modified>
</cp:coreProperties>
</file>